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lang w:eastAsia="zh-CN"/>
        </w:rPr>
      </w:pPr>
      <w:r>
        <w:rPr>
          <w:bCs/>
          <w:sz w:val="22"/>
        </w:rPr>
        <w:t>3GPP TSG SA WG3 (Security) Meeting #</w:t>
      </w:r>
      <w:r w:rsidR="00EE76DE">
        <w:rPr>
          <w:rFonts w:hint="eastAsia"/>
          <w:bCs/>
          <w:sz w:val="22"/>
          <w:lang w:eastAsia="ja-JP"/>
        </w:rPr>
        <w:t>8</w:t>
      </w:r>
      <w:r w:rsidR="00EE76DE">
        <w:rPr>
          <w:rFonts w:hint="eastAsia"/>
          <w:bCs/>
          <w:sz w:val="22"/>
          <w:lang w:eastAsia="zh-CN"/>
        </w:rPr>
        <w:t>3</w:t>
      </w:r>
      <w:r w:rsidR="00284CFB">
        <w:rPr>
          <w:bCs/>
          <w:sz w:val="22"/>
        </w:rPr>
        <w:t xml:space="preserve">                                                         </w:t>
      </w:r>
      <w:r w:rsidRPr="00284CFB">
        <w:rPr>
          <w:bCs/>
          <w:sz w:val="22"/>
        </w:rPr>
        <w:t>S3-</w:t>
      </w:r>
      <w:r w:rsidR="00141423">
        <w:rPr>
          <w:bCs/>
          <w:sz w:val="22"/>
          <w:lang w:eastAsia="zh-CN"/>
        </w:rPr>
        <w:t>160660</w:t>
      </w:r>
    </w:p>
    <w:p w:rsidR="00B11688" w:rsidRDefault="004D3E89" w:rsidP="00B11688">
      <w:pPr>
        <w:pStyle w:val="Header"/>
        <w:tabs>
          <w:tab w:val="center" w:pos="4153"/>
          <w:tab w:val="right" w:pos="9639"/>
        </w:tabs>
        <w:rPr>
          <w:bCs/>
          <w:sz w:val="22"/>
        </w:rPr>
      </w:pPr>
      <w:r w:rsidRPr="000A04E6">
        <w:rPr>
          <w:rFonts w:hint="eastAsia"/>
          <w:bCs/>
          <w:sz w:val="22"/>
          <w:lang w:eastAsia="zh-CN"/>
        </w:rPr>
        <w:t>9</w:t>
      </w:r>
      <w:r w:rsidR="00651857" w:rsidRPr="000A04E6">
        <w:rPr>
          <w:bCs/>
          <w:sz w:val="22"/>
        </w:rPr>
        <w:t>-</w:t>
      </w:r>
      <w:r w:rsidRPr="000A04E6">
        <w:rPr>
          <w:rFonts w:hint="eastAsia"/>
          <w:bCs/>
          <w:sz w:val="22"/>
          <w:lang w:eastAsia="zh-CN"/>
        </w:rPr>
        <w:t>13</w:t>
      </w:r>
      <w:r w:rsidR="00651857">
        <w:rPr>
          <w:bCs/>
          <w:sz w:val="22"/>
        </w:rPr>
        <w:t xml:space="preserve"> </w:t>
      </w:r>
      <w:r w:rsidR="00EE76DE">
        <w:rPr>
          <w:rFonts w:hint="eastAsia"/>
          <w:bCs/>
          <w:sz w:val="22"/>
          <w:lang w:eastAsia="zh-CN"/>
        </w:rPr>
        <w:t>May</w:t>
      </w:r>
      <w:r w:rsidR="00EE76DE">
        <w:rPr>
          <w:bCs/>
          <w:sz w:val="22"/>
        </w:rPr>
        <w:t xml:space="preserve"> 201</w:t>
      </w:r>
      <w:r w:rsidR="00EE76DE">
        <w:rPr>
          <w:rFonts w:hint="eastAsia"/>
          <w:bCs/>
          <w:sz w:val="22"/>
          <w:lang w:eastAsia="zh-CN"/>
        </w:rPr>
        <w:t>6</w:t>
      </w:r>
      <w:r w:rsidR="00651857">
        <w:rPr>
          <w:bCs/>
          <w:sz w:val="22"/>
        </w:rPr>
        <w:t xml:space="preserve">, </w:t>
      </w:r>
      <w:r w:rsidR="00F365E2">
        <w:rPr>
          <w:bCs/>
          <w:sz w:val="22"/>
        </w:rPr>
        <w:t>Los</w:t>
      </w:r>
      <w:r w:rsidR="000A04E6" w:rsidRPr="000A04E6">
        <w:rPr>
          <w:bCs/>
          <w:sz w:val="22"/>
        </w:rPr>
        <w:t xml:space="preserve"> Cabo</w:t>
      </w:r>
      <w:r w:rsidR="000A04E6">
        <w:rPr>
          <w:rFonts w:hint="eastAsia"/>
          <w:bCs/>
          <w:sz w:val="22"/>
          <w:lang w:eastAsia="zh-CN"/>
        </w:rPr>
        <w:t>(</w:t>
      </w:r>
      <w:r w:rsidR="000A04E6" w:rsidRPr="000A04E6">
        <w:rPr>
          <w:bCs/>
          <w:sz w:val="22"/>
        </w:rPr>
        <w:t>M</w:t>
      </w:r>
      <w:r w:rsidR="000A04E6" w:rsidRPr="000A04E6">
        <w:rPr>
          <w:rFonts w:hint="eastAsia"/>
          <w:bCs/>
          <w:sz w:val="22"/>
        </w:rPr>
        <w:t>exico</w:t>
      </w:r>
      <w:r w:rsidR="000A04E6">
        <w:rPr>
          <w:rFonts w:hint="eastAsia"/>
          <w:bCs/>
          <w:sz w:val="22"/>
          <w:lang w:eastAsia="zh-CN"/>
        </w:rPr>
        <w:t>)</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EE76DE"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66645A">
        <w:rPr>
          <w:rFonts w:ascii="Arial" w:eastAsiaTheme="minorEastAsia" w:hAnsi="Arial"/>
          <w:b/>
          <w:lang w:eastAsia="zh-CN"/>
        </w:rPr>
        <w:t>Huawei</w:t>
      </w:r>
      <w:r w:rsidR="00F365E2">
        <w:rPr>
          <w:rFonts w:ascii="Arial" w:eastAsiaTheme="minorEastAsia" w:hAnsi="Arial"/>
          <w:b/>
          <w:lang w:eastAsia="zh-CN"/>
        </w:rPr>
        <w:t>, HiSilicon</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F365E2">
        <w:rPr>
          <w:rFonts w:ascii="Arial" w:eastAsia="MS Mincho" w:hAnsi="Arial"/>
          <w:b/>
          <w:lang w:eastAsia="ja-JP"/>
        </w:rPr>
        <w:t>Backward compatibility support in</w:t>
      </w:r>
      <w:r w:rsidR="0066645A">
        <w:rPr>
          <w:rFonts w:ascii="Arial" w:eastAsia="MS Mincho" w:hAnsi="Arial"/>
          <w:b/>
          <w:lang w:eastAsia="ja-JP"/>
        </w:rPr>
        <w:t xml:space="preserve"> </w:t>
      </w:r>
      <w:r w:rsidR="00557FBB">
        <w:rPr>
          <w:rFonts w:ascii="Arial" w:eastAsia="MS Mincho" w:hAnsi="Arial"/>
          <w:b/>
          <w:lang w:eastAsia="ja-JP"/>
        </w:rPr>
        <w:t>Next Generation System</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557FBB">
        <w:rPr>
          <w:rFonts w:ascii="Arial" w:eastAsia="MS Mincho" w:hAnsi="Arial"/>
          <w:b/>
          <w:lang w:eastAsia="ja-JP"/>
        </w:rPr>
        <w:t>8.9</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F365E2">
        <w:rPr>
          <w:rFonts w:ascii="Arial" w:eastAsiaTheme="minorEastAsia" w:hAnsi="Arial"/>
          <w:b/>
          <w:lang w:eastAsia="zh-CN"/>
        </w:rPr>
        <w:t>NSA</w:t>
      </w:r>
      <w:r>
        <w:rPr>
          <w:rFonts w:ascii="Arial" w:eastAsia="MS Mincho" w:hAnsi="Arial"/>
          <w:b/>
          <w:lang w:eastAsia="ja-JP"/>
        </w:rPr>
        <w:t xml:space="preserve"> / </w:t>
      </w:r>
      <w:r w:rsidR="00F365E2">
        <w:rPr>
          <w:rFonts w:ascii="Arial" w:eastAsia="MS Mincho" w:hAnsi="Arial"/>
          <w:b/>
          <w:lang w:eastAsia="ja-JP"/>
        </w:rPr>
        <w:t>R14</w:t>
      </w:r>
      <w:r>
        <w:rPr>
          <w:rFonts w:ascii="Arial" w:eastAsia="MS Mincho" w:hAnsi="Arial"/>
          <w:b/>
          <w:lang w:eastAsia="ja-JP"/>
        </w:rPr>
        <w:t xml:space="preserve">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2F07BF" w:rsidRPr="00EE76DE" w:rsidRDefault="002F07BF" w:rsidP="002F07BF">
      <w:pPr>
        <w:spacing w:before="120" w:after="0"/>
        <w:ind w:left="2127" w:hanging="2127"/>
        <w:rPr>
          <w:rFonts w:ascii="Arial" w:eastAsiaTheme="minorEastAsia" w:hAnsi="Arial"/>
          <w:i/>
          <w:lang w:eastAsia="zh-CN"/>
        </w:rPr>
      </w:pPr>
      <w:r>
        <w:rPr>
          <w:rFonts w:ascii="Arial" w:eastAsia="MS Mincho" w:hAnsi="Arial"/>
          <w:i/>
          <w:lang w:eastAsia="ja-JP"/>
        </w:rPr>
        <w:t xml:space="preserve">This contribution proposes to </w:t>
      </w:r>
      <w:r w:rsidR="00EA5FCD">
        <w:rPr>
          <w:rFonts w:ascii="Arial" w:eastAsia="MS Mincho" w:hAnsi="Arial"/>
          <w:i/>
          <w:lang w:eastAsia="ja-JP"/>
        </w:rPr>
        <w:t xml:space="preserve">add </w:t>
      </w:r>
      <w:r w:rsidR="00EE76DE" w:rsidRPr="00EE76DE">
        <w:rPr>
          <w:rFonts w:ascii="Arial" w:eastAsia="MS Mincho" w:hAnsi="Arial" w:hint="eastAsia"/>
          <w:i/>
          <w:lang w:eastAsia="ja-JP"/>
        </w:rPr>
        <w:t>a key issue</w:t>
      </w:r>
      <w:r w:rsidR="00EE76DE" w:rsidRPr="00EE76DE">
        <w:rPr>
          <w:rFonts w:ascii="Arial" w:eastAsia="MS Mincho" w:hAnsi="Arial"/>
          <w:i/>
          <w:lang w:eastAsia="ja-JP"/>
        </w:rPr>
        <w:t xml:space="preserve"> related to </w:t>
      </w:r>
      <w:r w:rsidR="00F365E2">
        <w:rPr>
          <w:rFonts w:ascii="Arial" w:eastAsia="MS Mincho" w:hAnsi="Arial"/>
          <w:i/>
          <w:lang w:eastAsia="ja-JP"/>
        </w:rPr>
        <w:t>backward compatibility</w:t>
      </w:r>
      <w:r w:rsidR="00EE76DE" w:rsidRPr="00EE76DE">
        <w:rPr>
          <w:rFonts w:ascii="Arial" w:eastAsia="MS Mincho" w:hAnsi="Arial"/>
          <w:i/>
          <w:lang w:eastAsia="ja-JP"/>
        </w:rPr>
        <w:t>.</w:t>
      </w:r>
    </w:p>
    <w:p w:rsidR="00FC3886" w:rsidRDefault="00FC3886" w:rsidP="002F07BF">
      <w:pPr>
        <w:spacing w:before="120" w:after="0"/>
        <w:rPr>
          <w:rFonts w:ascii="Arial" w:eastAsia="MS Mincho" w:hAnsi="Arial"/>
          <w:i/>
          <w:lang w:eastAsia="ja-JP"/>
        </w:rPr>
      </w:pPr>
    </w:p>
    <w:p w:rsidR="00FC3886" w:rsidRDefault="00FC3886" w:rsidP="00FC3886">
      <w:pPr>
        <w:pStyle w:val="Heading1"/>
      </w:pPr>
      <w:r>
        <w:t xml:space="preserve">Introduction </w:t>
      </w:r>
    </w:p>
    <w:p w:rsidR="002F2B15" w:rsidRPr="00326466" w:rsidRDefault="00F365E2" w:rsidP="00593FA3">
      <w:pPr>
        <w:rPr>
          <w:rFonts w:eastAsiaTheme="minorEastAsia"/>
          <w:lang w:eastAsia="zh-CN"/>
        </w:rPr>
      </w:pPr>
      <w:r>
        <w:rPr>
          <w:rFonts w:eastAsiaTheme="minorEastAsia"/>
          <w:lang w:eastAsia="zh-CN"/>
        </w:rPr>
        <w:t xml:space="preserve">As per requirements and goals agreed for next generation network work, backward compatibility to LTE needs to be supported. This contribution discusses the key issues of supporting backward </w:t>
      </w:r>
      <w:r w:rsidR="00557FBB">
        <w:rPr>
          <w:rFonts w:eastAsiaTheme="minorEastAsia"/>
          <w:lang w:eastAsia="zh-CN"/>
        </w:rPr>
        <w:t>compatibility</w:t>
      </w:r>
      <w:r>
        <w:rPr>
          <w:rFonts w:eastAsiaTheme="minorEastAsia"/>
          <w:lang w:eastAsia="zh-CN"/>
        </w:rPr>
        <w:t xml:space="preserve"> while allowing incremental enhancements to be made for enhanced security in next generation systems.</w:t>
      </w:r>
    </w:p>
    <w:p w:rsidR="007C1349" w:rsidRPr="007C1349" w:rsidRDefault="007C1349" w:rsidP="00593FA3">
      <w:pPr>
        <w:rPr>
          <w:rFonts w:eastAsiaTheme="minorEastAsia"/>
          <w:lang w:eastAsia="zh-CN"/>
        </w:rPr>
      </w:pPr>
    </w:p>
    <w:p w:rsidR="00797729" w:rsidRDefault="00797729" w:rsidP="00FC3886">
      <w:pPr>
        <w:pStyle w:val="Heading1"/>
      </w:pPr>
      <w:r>
        <w:t>Discussion</w:t>
      </w:r>
    </w:p>
    <w:p w:rsidR="007E18D2" w:rsidRDefault="00F365E2" w:rsidP="00307361">
      <w:pPr>
        <w:rPr>
          <w:rFonts w:eastAsiaTheme="minorEastAsia"/>
          <w:lang w:eastAsia="zh-CN"/>
        </w:rPr>
      </w:pPr>
      <w:bookmarkStart w:id="0" w:name="_GoBack"/>
      <w:bookmarkEnd w:id="0"/>
      <w:r>
        <w:rPr>
          <w:rFonts w:eastAsiaTheme="minorEastAsia"/>
          <w:lang w:eastAsia="zh-CN"/>
        </w:rPr>
        <w:t xml:space="preserve">Transitions from LTE to next generation system will be gradual as new systems will likely be an overlay of existing infrastructure. </w:t>
      </w:r>
      <w:r w:rsidR="00557FBB">
        <w:rPr>
          <w:rFonts w:eastAsiaTheme="minorEastAsia"/>
          <w:lang w:eastAsia="zh-CN"/>
        </w:rPr>
        <w:t xml:space="preserve">It is not expected that the network operators will rip out the existing 4G infrastructure and replace with everything brand new, at least not initially. </w:t>
      </w:r>
      <w:r>
        <w:rPr>
          <w:rFonts w:eastAsiaTheme="minorEastAsia"/>
          <w:lang w:eastAsia="zh-CN"/>
        </w:rPr>
        <w:t xml:space="preserve">There will be interoperation between LTE and the next generation system for the foreseeable future once next generation deployment starts. Operators have spent billions and billions of dollars deploying LTE network. They would like to re-use as much of the existing investment in terms of infrastructure as possible during the transition to full next generation and therefore making the transition as seamlessly as possible for the users. </w:t>
      </w:r>
      <w:r w:rsidR="00356817">
        <w:rPr>
          <w:rFonts w:eastAsiaTheme="minorEastAsia"/>
          <w:lang w:eastAsia="zh-CN"/>
        </w:rPr>
        <w:t xml:space="preserve">While this may not allow the users and systems to realize the full benefits of next generation security enhancements initially, but it allows the users a gradual migration as the operator networks evolve into fully next generation networks.  </w:t>
      </w:r>
    </w:p>
    <w:p w:rsidR="00356817" w:rsidRDefault="00356817" w:rsidP="00307361">
      <w:pPr>
        <w:rPr>
          <w:rFonts w:eastAsiaTheme="minorEastAsia"/>
          <w:lang w:eastAsia="zh-CN"/>
        </w:rPr>
      </w:pPr>
      <w:r>
        <w:rPr>
          <w:rFonts w:eastAsiaTheme="minorEastAsia"/>
          <w:lang w:eastAsia="zh-CN"/>
        </w:rPr>
        <w:t xml:space="preserve">If backward compatibility is not supported, users will only able to access systems and services where there is no next generation network deployed and services offered. </w:t>
      </w:r>
      <w:r w:rsidR="00557FBB">
        <w:rPr>
          <w:rFonts w:eastAsiaTheme="minorEastAsia"/>
          <w:lang w:eastAsia="zh-CN"/>
        </w:rPr>
        <w:t>Supporting backward compatibility to LTE also means transitioning to next generation should be gradual to allow incremental changes so that the changes are as painless for both operators and users as possible. In terms of authentication, EPS authentication still needs to be supported while allowing enhancements to be made.</w:t>
      </w:r>
    </w:p>
    <w:p w:rsidR="006A3312" w:rsidRPr="006A3312" w:rsidRDefault="006A3312" w:rsidP="006A3312">
      <w:pPr>
        <w:rPr>
          <w:lang w:eastAsia="zh-CN"/>
        </w:rPr>
      </w:pPr>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 xml:space="preserve">BEGIN OF </w:t>
      </w:r>
      <w:r w:rsidR="009A666E">
        <w:rPr>
          <w:rFonts w:cs="Arial"/>
          <w:noProof/>
          <w:sz w:val="44"/>
          <w:szCs w:val="44"/>
        </w:rPr>
        <w:t>CHANGES</w:t>
      </w:r>
      <w:r w:rsidR="00006362">
        <w:rPr>
          <w:rFonts w:cs="Arial"/>
          <w:noProof/>
          <w:sz w:val="44"/>
          <w:szCs w:val="44"/>
        </w:rPr>
        <w:t xml:space="preserve"> </w:t>
      </w:r>
      <w:r>
        <w:rPr>
          <w:rFonts w:cs="Arial"/>
          <w:noProof/>
          <w:sz w:val="44"/>
          <w:szCs w:val="44"/>
        </w:rPr>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EE76DE" w:rsidRDefault="00EE76DE" w:rsidP="00EE76DE">
      <w:pPr>
        <w:pStyle w:val="Heading4"/>
        <w:numPr>
          <w:ilvl w:val="0"/>
          <w:numId w:val="0"/>
        </w:numPr>
      </w:pPr>
      <w:bookmarkStart w:id="11" w:name="_Toc416332518"/>
      <w:bookmarkStart w:id="12" w:name="_Toc446332740"/>
      <w:proofErr w:type="gramStart"/>
      <w:r>
        <w:t>5.x.2.y</w:t>
      </w:r>
      <w:proofErr w:type="gramEnd"/>
      <w:r>
        <w:tab/>
      </w:r>
      <w:r>
        <w:rPr>
          <w:rFonts w:eastAsiaTheme="minorEastAsia" w:hint="eastAsia"/>
          <w:lang w:eastAsia="zh-CN"/>
        </w:rPr>
        <w:t xml:space="preserve"> </w:t>
      </w:r>
      <w:r>
        <w:t>Key Issue #</w:t>
      </w:r>
      <w:proofErr w:type="spellStart"/>
      <w:r>
        <w:t>x.y</w:t>
      </w:r>
      <w:proofErr w:type="spellEnd"/>
      <w:r>
        <w:t xml:space="preserve">: </w:t>
      </w:r>
      <w:bookmarkEnd w:id="11"/>
      <w:bookmarkEnd w:id="12"/>
      <w:r w:rsidR="00F365E2">
        <w:rPr>
          <w:lang w:eastAsia="zh-CN"/>
        </w:rPr>
        <w:t>Backward compatibility support</w:t>
      </w:r>
      <w:r w:rsidR="00356817">
        <w:rPr>
          <w:lang w:eastAsia="zh-CN"/>
        </w:rPr>
        <w:t xml:space="preserve"> for authentication</w:t>
      </w:r>
    </w:p>
    <w:p w:rsidR="00EE76DE" w:rsidRPr="00B32215" w:rsidRDefault="00EE76DE" w:rsidP="00EE76DE">
      <w:pPr>
        <w:pStyle w:val="EditorsNote0"/>
      </w:pPr>
      <w:r w:rsidRPr="00B8102E">
        <w:t>Editor's Note:</w:t>
      </w:r>
      <w:r>
        <w:t xml:space="preserve"> Key issues within the security area are not in any particular order but they are added incrementally (y = 1, 2, 3…) when new key issue is identified. '</w:t>
      </w:r>
      <w:proofErr w:type="gramStart"/>
      <w:r>
        <w:t>x</w:t>
      </w:r>
      <w:proofErr w:type="gramEnd"/>
      <w:r>
        <w:t xml:space="preserve">' refers to the security area. </w:t>
      </w:r>
    </w:p>
    <w:p w:rsidR="00EE76DE" w:rsidRDefault="00EE76DE" w:rsidP="00356817">
      <w:pPr>
        <w:pStyle w:val="Heading5"/>
        <w:numPr>
          <w:ilvl w:val="0"/>
          <w:numId w:val="0"/>
        </w:numPr>
        <w:ind w:left="360" w:hanging="360"/>
        <w:rPr>
          <w:rFonts w:eastAsiaTheme="minorEastAsia"/>
          <w:lang w:eastAsia="zh-CN"/>
        </w:rPr>
      </w:pPr>
      <w:bookmarkStart w:id="13" w:name="_Toc416332519"/>
      <w:bookmarkStart w:id="14" w:name="_Toc446332741"/>
      <w:proofErr w:type="gramStart"/>
      <w:r>
        <w:t>5.x.2.y.1</w:t>
      </w:r>
      <w:proofErr w:type="gramEnd"/>
      <w:r>
        <w:tab/>
      </w:r>
      <w:r w:rsidRPr="00984E87">
        <w:t>Key</w:t>
      </w:r>
      <w:r>
        <w:t xml:space="preserve"> issue details</w:t>
      </w:r>
      <w:bookmarkEnd w:id="13"/>
      <w:bookmarkEnd w:id="14"/>
      <w:r w:rsidR="00356817">
        <w:rPr>
          <w:rFonts w:eastAsiaTheme="minorEastAsia"/>
          <w:lang w:eastAsia="zh-CN"/>
        </w:rPr>
        <w:br/>
      </w:r>
    </w:p>
    <w:p w:rsidR="00356817" w:rsidRPr="00356817" w:rsidRDefault="00356817" w:rsidP="00356817">
      <w:pPr>
        <w:rPr>
          <w:rFonts w:eastAsiaTheme="minorEastAsia"/>
          <w:lang w:eastAsia="zh-CN"/>
        </w:rPr>
      </w:pPr>
      <w:r>
        <w:rPr>
          <w:rFonts w:eastAsiaTheme="minorEastAsia"/>
          <w:lang w:eastAsia="zh-CN"/>
        </w:rPr>
        <w:t xml:space="preserve">If EPS authentication is not supported, users </w:t>
      </w:r>
      <w:r w:rsidR="00557FBB">
        <w:rPr>
          <w:rFonts w:eastAsiaTheme="minorEastAsia"/>
          <w:lang w:eastAsia="zh-CN"/>
        </w:rPr>
        <w:t xml:space="preserve">who </w:t>
      </w:r>
      <w:r>
        <w:rPr>
          <w:rFonts w:eastAsiaTheme="minorEastAsia"/>
          <w:lang w:eastAsia="zh-CN"/>
        </w:rPr>
        <w:t xml:space="preserve">are only allowed to access a fully next </w:t>
      </w:r>
      <w:r w:rsidR="00CE3179">
        <w:rPr>
          <w:rFonts w:eastAsiaTheme="minorEastAsia"/>
          <w:lang w:eastAsia="zh-CN"/>
        </w:rPr>
        <w:t xml:space="preserve">generation network and may not </w:t>
      </w:r>
      <w:r>
        <w:rPr>
          <w:rFonts w:eastAsiaTheme="minorEastAsia"/>
          <w:lang w:eastAsia="zh-CN"/>
        </w:rPr>
        <w:t xml:space="preserve">be able to </w:t>
      </w:r>
      <w:r w:rsidR="00CE3179">
        <w:rPr>
          <w:rFonts w:eastAsiaTheme="minorEastAsia"/>
          <w:lang w:eastAsia="zh-CN"/>
        </w:rPr>
        <w:t xml:space="preserve">roam back to an LTE network or may not be able to access the next generation network that </w:t>
      </w:r>
      <w:r w:rsidR="00CE3179">
        <w:rPr>
          <w:rFonts w:eastAsiaTheme="minorEastAsia"/>
          <w:lang w:eastAsia="zh-CN"/>
        </w:rPr>
        <w:lastRenderedPageBreak/>
        <w:t>is tunnelled via LTE network.  It is expected that the initial deployments of next generation systems will be an overlay</w:t>
      </w:r>
      <w:r w:rsidR="009E7B36">
        <w:rPr>
          <w:rFonts w:eastAsiaTheme="minorEastAsia"/>
          <w:lang w:eastAsia="zh-CN"/>
        </w:rPr>
        <w:t xml:space="preserve"> system</w:t>
      </w:r>
      <w:r w:rsidR="00CE3179">
        <w:rPr>
          <w:rFonts w:eastAsiaTheme="minorEastAsia"/>
          <w:lang w:eastAsia="zh-CN"/>
        </w:rPr>
        <w:t xml:space="preserve">. </w:t>
      </w:r>
    </w:p>
    <w:p w:rsidR="00EE76DE" w:rsidRPr="00522FAF" w:rsidRDefault="00EE76DE" w:rsidP="00EE76DE">
      <w:pPr>
        <w:rPr>
          <w:rFonts w:eastAsiaTheme="minorEastAsia"/>
          <w:lang w:eastAsia="zh-CN"/>
        </w:rPr>
      </w:pPr>
    </w:p>
    <w:p w:rsidR="00EE76DE" w:rsidRDefault="00EE76DE" w:rsidP="00EE76DE">
      <w:pPr>
        <w:pStyle w:val="Heading5"/>
        <w:numPr>
          <w:ilvl w:val="0"/>
          <w:numId w:val="0"/>
        </w:numPr>
        <w:ind w:left="360" w:hanging="360"/>
        <w:rPr>
          <w:rFonts w:eastAsiaTheme="minorEastAsia"/>
          <w:lang w:eastAsia="zh-CN"/>
        </w:rPr>
      </w:pPr>
      <w:bookmarkStart w:id="15" w:name="_Toc416332520"/>
      <w:bookmarkStart w:id="16" w:name="_Toc446332742"/>
      <w:proofErr w:type="gramStart"/>
      <w:r>
        <w:t>5.x.2.y.2</w:t>
      </w:r>
      <w:proofErr w:type="gramEnd"/>
      <w:r>
        <w:tab/>
        <w:t xml:space="preserve">Security </w:t>
      </w:r>
      <w:r w:rsidRPr="00984E87">
        <w:t>threats</w:t>
      </w:r>
      <w:bookmarkEnd w:id="15"/>
      <w:bookmarkEnd w:id="16"/>
      <w:r>
        <w:t xml:space="preserve"> </w:t>
      </w:r>
    </w:p>
    <w:p w:rsidR="000232D3" w:rsidRDefault="00CE3179" w:rsidP="000232D3">
      <w:pPr>
        <w:rPr>
          <w:rFonts w:eastAsiaTheme="minorEastAsia"/>
          <w:lang w:eastAsia="zh-CN"/>
        </w:rPr>
      </w:pPr>
      <w:r>
        <w:rPr>
          <w:rFonts w:eastAsiaTheme="minorEastAsia"/>
          <w:lang w:eastAsia="zh-CN"/>
        </w:rPr>
        <w:t xml:space="preserve">Users not able to authenticate to LTE network will be denied access to LTE during initial </w:t>
      </w:r>
      <w:r w:rsidR="00AE0631">
        <w:rPr>
          <w:rFonts w:eastAsiaTheme="minorEastAsia"/>
          <w:lang w:eastAsia="zh-CN"/>
        </w:rPr>
        <w:t>deployment with a mixed network.</w:t>
      </w:r>
    </w:p>
    <w:p w:rsidR="00557FBB" w:rsidRDefault="009E7B36" w:rsidP="000232D3">
      <w:pPr>
        <w:rPr>
          <w:rFonts w:eastAsiaTheme="minorEastAsia"/>
          <w:lang w:eastAsia="zh-CN"/>
        </w:rPr>
      </w:pPr>
      <w:r>
        <w:rPr>
          <w:rFonts w:eastAsiaTheme="minorEastAsia"/>
          <w:lang w:eastAsia="zh-CN"/>
        </w:rPr>
        <w:t>Users may not be able to roam to a network that supports only LTE.</w:t>
      </w:r>
    </w:p>
    <w:p w:rsidR="00EE76DE" w:rsidRPr="007D3B6B" w:rsidRDefault="00EE76DE" w:rsidP="00EE76DE">
      <w:pPr>
        <w:rPr>
          <w:rFonts w:eastAsiaTheme="minorEastAsia"/>
          <w:lang w:eastAsia="zh-CN"/>
        </w:rPr>
      </w:pPr>
    </w:p>
    <w:p w:rsidR="00EE76DE" w:rsidRPr="00C460B1" w:rsidRDefault="00EE76DE" w:rsidP="00EE76DE">
      <w:pPr>
        <w:pStyle w:val="Heading5"/>
        <w:numPr>
          <w:ilvl w:val="0"/>
          <w:numId w:val="0"/>
        </w:numPr>
        <w:ind w:left="360" w:hanging="360"/>
      </w:pPr>
      <w:bookmarkStart w:id="17" w:name="_Toc416332521"/>
      <w:bookmarkStart w:id="18" w:name="_Toc446332743"/>
      <w:proofErr w:type="gramStart"/>
      <w:r>
        <w:t>5.x.2.y.3</w:t>
      </w:r>
      <w:proofErr w:type="gramEnd"/>
      <w:r>
        <w:tab/>
        <w:t>Potential s</w:t>
      </w:r>
      <w:r w:rsidRPr="00984E87">
        <w:t>ecurity</w:t>
      </w:r>
      <w:r>
        <w:t xml:space="preserve"> requirements</w:t>
      </w:r>
      <w:bookmarkEnd w:id="17"/>
      <w:bookmarkEnd w:id="18"/>
    </w:p>
    <w:p w:rsidR="000232D3" w:rsidRDefault="00356817" w:rsidP="000232D3">
      <w:pPr>
        <w:rPr>
          <w:rFonts w:eastAsiaTheme="minorEastAsia"/>
          <w:lang w:eastAsia="zh-CN"/>
        </w:rPr>
      </w:pPr>
      <w:r>
        <w:rPr>
          <w:rFonts w:eastAsiaTheme="minorEastAsia"/>
          <w:lang w:eastAsia="zh-CN"/>
        </w:rPr>
        <w:t>EPS AKA shall be supported</w:t>
      </w:r>
      <w:r w:rsidR="00AE0631">
        <w:rPr>
          <w:rFonts w:eastAsiaTheme="minorEastAsia"/>
          <w:lang w:eastAsia="zh-CN"/>
        </w:rPr>
        <w:t xml:space="preserve"> for accessing to LTE network either during initial access or via mobility events.</w:t>
      </w:r>
    </w:p>
    <w:p w:rsidR="00EE76DE" w:rsidRPr="007D3B6B" w:rsidRDefault="009E7B36" w:rsidP="00EE76DE">
      <w:pPr>
        <w:rPr>
          <w:rFonts w:eastAsiaTheme="minorEastAsia"/>
          <w:lang w:eastAsia="zh-CN"/>
        </w:rPr>
      </w:pPr>
      <w:r>
        <w:rPr>
          <w:rFonts w:eastAsiaTheme="minorEastAsia"/>
          <w:lang w:eastAsia="zh-CN"/>
        </w:rPr>
        <w:t>The system shall support enhanced authentication mechanism while maintaining backward compatibility.</w:t>
      </w:r>
    </w:p>
    <w:p w:rsidR="008351BB" w:rsidRPr="00EE76DE" w:rsidRDefault="008351BB" w:rsidP="00EE76DE">
      <w:pPr>
        <w:rPr>
          <w:rFonts w:eastAsiaTheme="minorEastAsia"/>
          <w:lang w:eastAsia="zh-CN"/>
        </w:rPr>
      </w:pPr>
    </w:p>
    <w:bookmarkEnd w:id="1"/>
    <w:bookmarkEnd w:id="2"/>
    <w:bookmarkEnd w:id="3"/>
    <w:bookmarkEnd w:id="4"/>
    <w:bookmarkEnd w:id="5"/>
    <w:bookmarkEnd w:id="6"/>
    <w:bookmarkEnd w:id="7"/>
    <w:bookmarkEnd w:id="8"/>
    <w:bookmarkEnd w:id="9"/>
    <w:bookmarkEnd w:id="10"/>
    <w:p w:rsidR="00522FAF" w:rsidRDefault="00FC3886" w:rsidP="00EE76DE">
      <w:pPr>
        <w:jc w:val="center"/>
        <w:rPr>
          <w:rFonts w:eastAsiaTheme="minorEastAsia"/>
          <w:lang w:eastAsia="zh-CN"/>
        </w:rPr>
      </w:pPr>
      <w:r>
        <w:rPr>
          <w:rFonts w:cs="Arial"/>
          <w:noProof/>
          <w:sz w:val="44"/>
          <w:szCs w:val="44"/>
        </w:rPr>
        <w:t>***</w:t>
      </w:r>
      <w:r>
        <w:rPr>
          <w:rFonts w:cs="Arial"/>
          <w:noProof/>
          <w:sz w:val="44"/>
          <w:szCs w:val="44"/>
        </w:rPr>
        <w:tab/>
        <w:t>END OF CHANGE</w:t>
      </w:r>
      <w:r w:rsidR="004A4EF0">
        <w:rPr>
          <w:rFonts w:cs="Arial"/>
          <w:noProof/>
          <w:sz w:val="44"/>
          <w:szCs w:val="44"/>
        </w:rPr>
        <w:t>S</w:t>
      </w:r>
      <w:r>
        <w:rPr>
          <w:rFonts w:cs="Arial"/>
          <w:noProof/>
          <w:sz w:val="44"/>
          <w:szCs w:val="44"/>
        </w:rPr>
        <w:tab/>
        <w:t>***</w:t>
      </w:r>
    </w:p>
    <w:sectPr w:rsidR="00522FAF"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435" w:rsidRDefault="00E76435" w:rsidP="00AB6FEB">
      <w:pPr>
        <w:spacing w:after="0"/>
      </w:pPr>
      <w:r>
        <w:separator/>
      </w:r>
    </w:p>
  </w:endnote>
  <w:endnote w:type="continuationSeparator" w:id="0">
    <w:p w:rsidR="00E76435" w:rsidRDefault="00E76435"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435" w:rsidRDefault="00E76435" w:rsidP="00AB6FEB">
      <w:pPr>
        <w:spacing w:after="0"/>
      </w:pPr>
      <w:r>
        <w:separator/>
      </w:r>
    </w:p>
  </w:footnote>
  <w:footnote w:type="continuationSeparator" w:id="0">
    <w:p w:rsidR="00E76435" w:rsidRDefault="00E76435"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9422055"/>
    <w:multiLevelType w:val="hybridMultilevel"/>
    <w:tmpl w:val="0E809A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E015E2A"/>
    <w:multiLevelType w:val="hybridMultilevel"/>
    <w:tmpl w:val="A4144472"/>
    <w:lvl w:ilvl="0" w:tplc="D3B45D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546974"/>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60A9782A"/>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BF65BB"/>
    <w:multiLevelType w:val="hybridMultilevel"/>
    <w:tmpl w:val="22E86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5"/>
  </w:num>
  <w:num w:numId="6">
    <w:abstractNumId w:val="9"/>
  </w:num>
  <w:num w:numId="7">
    <w:abstractNumId w:val="8"/>
  </w:num>
  <w:num w:numId="8">
    <w:abstractNumId w:val="10"/>
  </w:num>
  <w:num w:numId="9">
    <w:abstractNumId w:val="5"/>
  </w:num>
  <w:num w:numId="10">
    <w:abstractNumId w:val="18"/>
  </w:num>
  <w:num w:numId="11">
    <w:abstractNumId w:val="19"/>
  </w:num>
  <w:num w:numId="12">
    <w:abstractNumId w:val="17"/>
  </w:num>
  <w:num w:numId="13">
    <w:abstractNumId w:val="21"/>
  </w:num>
  <w:num w:numId="14">
    <w:abstractNumId w:val="4"/>
  </w:num>
  <w:num w:numId="15">
    <w:abstractNumId w:val="2"/>
  </w:num>
  <w:num w:numId="16">
    <w:abstractNumId w:val="14"/>
  </w:num>
  <w:num w:numId="17">
    <w:abstractNumId w:val="25"/>
  </w:num>
  <w:num w:numId="18">
    <w:abstractNumId w:val="26"/>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6"/>
  </w:num>
  <w:num w:numId="22">
    <w:abstractNumId w:val="1"/>
  </w:num>
  <w:num w:numId="23">
    <w:abstractNumId w:val="24"/>
  </w:num>
  <w:num w:numId="24">
    <w:abstractNumId w:val="13"/>
  </w:num>
  <w:num w:numId="25">
    <w:abstractNumId w:val="20"/>
  </w:num>
  <w:num w:numId="26">
    <w:abstractNumId w:val="3"/>
  </w:num>
  <w:num w:numId="27">
    <w:abstractNumId w:val="22"/>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oNotDisplayPageBoundaries/>
  <w:bordersDoNotSurroundHeader/>
  <w:bordersDoNotSurroundFooter/>
  <w:proofState w:spelling="clean" w:grammar="clean"/>
  <w:defaultTabStop w:val="720"/>
  <w:hyphenationZone w:val="425"/>
  <w:characterSpacingControl w:val="doNotCompress"/>
  <w:hdrShapeDefaults>
    <o:shapedefaults v:ext="edit" spidmax="10242"/>
  </w:hdrShapeDefaults>
  <w:footnotePr>
    <w:footnote w:id="-1"/>
    <w:footnote w:id="0"/>
  </w:footnotePr>
  <w:endnotePr>
    <w:endnote w:id="-1"/>
    <w:endnote w:id="0"/>
  </w:endnotePr>
  <w:compat>
    <w:useFELayout/>
  </w:compat>
  <w:rsids>
    <w:rsidRoot w:val="00FC3886"/>
    <w:rsid w:val="000004A0"/>
    <w:rsid w:val="00006362"/>
    <w:rsid w:val="000232D3"/>
    <w:rsid w:val="00023FB6"/>
    <w:rsid w:val="00026474"/>
    <w:rsid w:val="0003694A"/>
    <w:rsid w:val="00042FD3"/>
    <w:rsid w:val="00043BB0"/>
    <w:rsid w:val="00073435"/>
    <w:rsid w:val="00073C3B"/>
    <w:rsid w:val="00084D5C"/>
    <w:rsid w:val="0009512E"/>
    <w:rsid w:val="000A04E6"/>
    <w:rsid w:val="000A155B"/>
    <w:rsid w:val="000A37A4"/>
    <w:rsid w:val="000B313B"/>
    <w:rsid w:val="000C03D3"/>
    <w:rsid w:val="000E1E88"/>
    <w:rsid w:val="000E4A79"/>
    <w:rsid w:val="000E7880"/>
    <w:rsid w:val="001045AE"/>
    <w:rsid w:val="00117B1D"/>
    <w:rsid w:val="001378DB"/>
    <w:rsid w:val="00141423"/>
    <w:rsid w:val="00170396"/>
    <w:rsid w:val="00170B7C"/>
    <w:rsid w:val="001733AE"/>
    <w:rsid w:val="001871D4"/>
    <w:rsid w:val="001A3476"/>
    <w:rsid w:val="001E5FE9"/>
    <w:rsid w:val="002021C0"/>
    <w:rsid w:val="00204368"/>
    <w:rsid w:val="0021246E"/>
    <w:rsid w:val="00246FF3"/>
    <w:rsid w:val="0025312B"/>
    <w:rsid w:val="00266D4F"/>
    <w:rsid w:val="00270A05"/>
    <w:rsid w:val="002765EE"/>
    <w:rsid w:val="00284CFB"/>
    <w:rsid w:val="002909FA"/>
    <w:rsid w:val="002A2D48"/>
    <w:rsid w:val="002C4576"/>
    <w:rsid w:val="002D23BB"/>
    <w:rsid w:val="002E621F"/>
    <w:rsid w:val="002E7141"/>
    <w:rsid w:val="002F07BF"/>
    <w:rsid w:val="002F2B15"/>
    <w:rsid w:val="00307361"/>
    <w:rsid w:val="00326466"/>
    <w:rsid w:val="003351DC"/>
    <w:rsid w:val="00356817"/>
    <w:rsid w:val="003616A9"/>
    <w:rsid w:val="00375EB2"/>
    <w:rsid w:val="003936B3"/>
    <w:rsid w:val="0039723F"/>
    <w:rsid w:val="003A076B"/>
    <w:rsid w:val="003E32F5"/>
    <w:rsid w:val="004128AF"/>
    <w:rsid w:val="004439F2"/>
    <w:rsid w:val="00470FF5"/>
    <w:rsid w:val="0047202C"/>
    <w:rsid w:val="00481B0E"/>
    <w:rsid w:val="0048699C"/>
    <w:rsid w:val="004A4EF0"/>
    <w:rsid w:val="004A7B7F"/>
    <w:rsid w:val="004C6C92"/>
    <w:rsid w:val="004D3B38"/>
    <w:rsid w:val="004D3E89"/>
    <w:rsid w:val="004F6F00"/>
    <w:rsid w:val="00520636"/>
    <w:rsid w:val="00522FAF"/>
    <w:rsid w:val="00557F36"/>
    <w:rsid w:val="00557FBB"/>
    <w:rsid w:val="005634E8"/>
    <w:rsid w:val="00564932"/>
    <w:rsid w:val="0058347C"/>
    <w:rsid w:val="00593FA3"/>
    <w:rsid w:val="005B2861"/>
    <w:rsid w:val="005B7F0C"/>
    <w:rsid w:val="00612819"/>
    <w:rsid w:val="00651857"/>
    <w:rsid w:val="006571D0"/>
    <w:rsid w:val="00661274"/>
    <w:rsid w:val="0066645A"/>
    <w:rsid w:val="00671F3E"/>
    <w:rsid w:val="00694573"/>
    <w:rsid w:val="00695037"/>
    <w:rsid w:val="006A3312"/>
    <w:rsid w:val="006A5339"/>
    <w:rsid w:val="006B023A"/>
    <w:rsid w:val="006B0D60"/>
    <w:rsid w:val="006C5F57"/>
    <w:rsid w:val="006C6BFB"/>
    <w:rsid w:val="006D1F3E"/>
    <w:rsid w:val="006D3585"/>
    <w:rsid w:val="006D4E58"/>
    <w:rsid w:val="006E0554"/>
    <w:rsid w:val="006E25E9"/>
    <w:rsid w:val="006F361E"/>
    <w:rsid w:val="00767BD3"/>
    <w:rsid w:val="0077786A"/>
    <w:rsid w:val="00781505"/>
    <w:rsid w:val="00797729"/>
    <w:rsid w:val="007B1A66"/>
    <w:rsid w:val="007C09F0"/>
    <w:rsid w:val="007C1349"/>
    <w:rsid w:val="007C60D9"/>
    <w:rsid w:val="007D3B6B"/>
    <w:rsid w:val="007E18D2"/>
    <w:rsid w:val="007F4580"/>
    <w:rsid w:val="00814CC0"/>
    <w:rsid w:val="0082158B"/>
    <w:rsid w:val="00827550"/>
    <w:rsid w:val="008351BB"/>
    <w:rsid w:val="00862D87"/>
    <w:rsid w:val="00881C15"/>
    <w:rsid w:val="00887451"/>
    <w:rsid w:val="008E64DA"/>
    <w:rsid w:val="008F1402"/>
    <w:rsid w:val="00912B0E"/>
    <w:rsid w:val="00913084"/>
    <w:rsid w:val="0091508B"/>
    <w:rsid w:val="00934FA4"/>
    <w:rsid w:val="009463EE"/>
    <w:rsid w:val="0097516B"/>
    <w:rsid w:val="00977D9F"/>
    <w:rsid w:val="0098445E"/>
    <w:rsid w:val="00985665"/>
    <w:rsid w:val="00992847"/>
    <w:rsid w:val="00992F3C"/>
    <w:rsid w:val="009A666E"/>
    <w:rsid w:val="009C2D01"/>
    <w:rsid w:val="009E44BE"/>
    <w:rsid w:val="009E500B"/>
    <w:rsid w:val="009E7B36"/>
    <w:rsid w:val="00A04E6B"/>
    <w:rsid w:val="00A428A1"/>
    <w:rsid w:val="00A452BF"/>
    <w:rsid w:val="00A5567E"/>
    <w:rsid w:val="00A61674"/>
    <w:rsid w:val="00A71C21"/>
    <w:rsid w:val="00A7702A"/>
    <w:rsid w:val="00A80F78"/>
    <w:rsid w:val="00A81663"/>
    <w:rsid w:val="00A846EF"/>
    <w:rsid w:val="00A86B56"/>
    <w:rsid w:val="00A95C09"/>
    <w:rsid w:val="00AA68E0"/>
    <w:rsid w:val="00AB0A29"/>
    <w:rsid w:val="00AB330F"/>
    <w:rsid w:val="00AB6FEB"/>
    <w:rsid w:val="00AD06A6"/>
    <w:rsid w:val="00AE0410"/>
    <w:rsid w:val="00AE0631"/>
    <w:rsid w:val="00AF58DD"/>
    <w:rsid w:val="00B11688"/>
    <w:rsid w:val="00B25F91"/>
    <w:rsid w:val="00B3117E"/>
    <w:rsid w:val="00B37380"/>
    <w:rsid w:val="00B43EAA"/>
    <w:rsid w:val="00B73B5F"/>
    <w:rsid w:val="00B755DC"/>
    <w:rsid w:val="00B771EC"/>
    <w:rsid w:val="00B8489E"/>
    <w:rsid w:val="00B94E2C"/>
    <w:rsid w:val="00BC374D"/>
    <w:rsid w:val="00BE4961"/>
    <w:rsid w:val="00BE6DCC"/>
    <w:rsid w:val="00C26CE2"/>
    <w:rsid w:val="00C7396D"/>
    <w:rsid w:val="00C92188"/>
    <w:rsid w:val="00CA3A18"/>
    <w:rsid w:val="00CC1123"/>
    <w:rsid w:val="00CC526D"/>
    <w:rsid w:val="00CE3179"/>
    <w:rsid w:val="00D035AE"/>
    <w:rsid w:val="00D34A2F"/>
    <w:rsid w:val="00D45B27"/>
    <w:rsid w:val="00D839D8"/>
    <w:rsid w:val="00D933F8"/>
    <w:rsid w:val="00DA5732"/>
    <w:rsid w:val="00DC58B8"/>
    <w:rsid w:val="00DD79F3"/>
    <w:rsid w:val="00DF180D"/>
    <w:rsid w:val="00DF1883"/>
    <w:rsid w:val="00E2465D"/>
    <w:rsid w:val="00E30EB3"/>
    <w:rsid w:val="00E44EE8"/>
    <w:rsid w:val="00E6565D"/>
    <w:rsid w:val="00E76435"/>
    <w:rsid w:val="00E776A0"/>
    <w:rsid w:val="00E84A06"/>
    <w:rsid w:val="00E9254B"/>
    <w:rsid w:val="00EA5FCD"/>
    <w:rsid w:val="00EB2D96"/>
    <w:rsid w:val="00EB357B"/>
    <w:rsid w:val="00EB4782"/>
    <w:rsid w:val="00EC2653"/>
    <w:rsid w:val="00EE65A8"/>
    <w:rsid w:val="00EE76DE"/>
    <w:rsid w:val="00F04E87"/>
    <w:rsid w:val="00F365E2"/>
    <w:rsid w:val="00F45F81"/>
    <w:rsid w:val="00F46950"/>
    <w:rsid w:val="00F5455E"/>
    <w:rsid w:val="00F65F8B"/>
    <w:rsid w:val="00F715F3"/>
    <w:rsid w:val="00FB40BE"/>
    <w:rsid w:val="00FC20A6"/>
    <w:rsid w:val="00FC3886"/>
    <w:rsid w:val="00FD29DC"/>
    <w:rsid w:val="00FD4E8B"/>
    <w:rsid w:val="00FF06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ind w:left="360" w:hanging="360"/>
      <w:outlineLvl w:val="2"/>
    </w:pPr>
    <w:rPr>
      <w:sz w:val="28"/>
    </w:rPr>
  </w:style>
  <w:style w:type="paragraph" w:styleId="Heading4">
    <w:name w:val="heading 4"/>
    <w:basedOn w:val="Heading3"/>
    <w:next w:val="Normal"/>
    <w:link w:val="Heading4Char"/>
    <w:semiHidden/>
    <w:unhideWhenUsed/>
    <w:qFormat/>
    <w:rsid w:val="00FC3886"/>
    <w:pPr>
      <w:numPr>
        <w:ilvl w:val="3"/>
      </w:numPr>
      <w:ind w:left="360" w:hanging="360"/>
      <w:outlineLvl w:val="3"/>
    </w:pPr>
    <w:rPr>
      <w:sz w:val="24"/>
    </w:rPr>
  </w:style>
  <w:style w:type="paragraph" w:styleId="Heading5">
    <w:name w:val="heading 5"/>
    <w:basedOn w:val="Heading4"/>
    <w:next w:val="Normal"/>
    <w:link w:val="Heading5Char"/>
    <w:unhideWhenUsed/>
    <w:qFormat/>
    <w:rsid w:val="00FC3886"/>
    <w:pPr>
      <w:numPr>
        <w:ilvl w:val="4"/>
      </w:numPr>
      <w:ind w:left="360" w:hanging="360"/>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link w:val="EditorsNoteCharChar"/>
    <w:qFormat/>
    <w:rsid w:val="00AD06A6"/>
    <w:pPr>
      <w:textAlignment w:val="baseline"/>
    </w:pPr>
    <w:rPr>
      <w:rFonts w:ascii="Times New Roman" w:eastAsia="Times New Roman" w:hAnsi="Times New Roman" w:cs="Times New Roman"/>
      <w:color w:val="FF0000"/>
      <w:sz w:val="20"/>
      <w:szCs w:val="20"/>
    </w:rPr>
  </w:style>
  <w:style w:type="paragraph" w:styleId="BalloonText">
    <w:name w:val="Balloon Text"/>
    <w:basedOn w:val="Normal"/>
    <w:link w:val="BalloonTextChar"/>
    <w:uiPriority w:val="99"/>
    <w:semiHidden/>
    <w:unhideWhenUsed/>
    <w:rsid w:val="008351B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1BB"/>
    <w:rPr>
      <w:rFonts w:ascii="Tahoma" w:eastAsia="Times New Roman" w:hAnsi="Tahoma" w:cs="Tahoma"/>
      <w:sz w:val="16"/>
      <w:szCs w:val="16"/>
      <w:lang w:val="en-GB"/>
    </w:rPr>
  </w:style>
  <w:style w:type="paragraph" w:customStyle="1" w:styleId="B2">
    <w:name w:val="B2"/>
    <w:basedOn w:val="List2"/>
    <w:qFormat/>
    <w:rsid w:val="00881C15"/>
    <w:pPr>
      <w:ind w:left="851" w:hanging="284"/>
      <w:contextualSpacing w:val="0"/>
    </w:pPr>
  </w:style>
  <w:style w:type="paragraph" w:styleId="List2">
    <w:name w:val="List 2"/>
    <w:basedOn w:val="Normal"/>
    <w:uiPriority w:val="99"/>
    <w:semiHidden/>
    <w:unhideWhenUsed/>
    <w:rsid w:val="00881C15"/>
    <w:pPr>
      <w:ind w:left="566" w:hanging="283"/>
      <w:contextualSpacing/>
    </w:pPr>
  </w:style>
  <w:style w:type="character" w:styleId="CommentReference">
    <w:name w:val="annotation reference"/>
    <w:basedOn w:val="DefaultParagraphFont"/>
    <w:rsid w:val="00E44EE8"/>
    <w:rPr>
      <w:sz w:val="16"/>
      <w:szCs w:val="16"/>
    </w:rPr>
  </w:style>
  <w:style w:type="paragraph" w:styleId="CommentText">
    <w:name w:val="annotation text"/>
    <w:basedOn w:val="Normal"/>
    <w:link w:val="CommentTextChar"/>
    <w:rsid w:val="00E44EE8"/>
    <w:pPr>
      <w:spacing w:after="0"/>
    </w:pPr>
    <w:rPr>
      <w:lang w:val="en-US"/>
    </w:rPr>
  </w:style>
  <w:style w:type="character" w:customStyle="1" w:styleId="CommentTextChar">
    <w:name w:val="Comment Text Char"/>
    <w:basedOn w:val="DefaultParagraphFont"/>
    <w:link w:val="CommentText"/>
    <w:rsid w:val="00E44EE8"/>
    <w:rPr>
      <w:rFonts w:ascii="Times New Roman" w:eastAsia="Times New Roman" w:hAnsi="Times New Roman" w:cs="Times New Roman"/>
      <w:sz w:val="20"/>
      <w:szCs w:val="20"/>
      <w:lang w:val="en-US"/>
    </w:rPr>
  </w:style>
  <w:style w:type="paragraph" w:customStyle="1" w:styleId="pbu1bullet1">
    <w:name w:val="pbu1_bullet1"/>
    <w:basedOn w:val="Normal"/>
    <w:rsid w:val="00026474"/>
    <w:pPr>
      <w:spacing w:before="100" w:beforeAutospacing="1" w:after="100" w:afterAutospacing="1"/>
    </w:pPr>
    <w:rPr>
      <w:sz w:val="24"/>
      <w:szCs w:val="24"/>
      <w:lang w:val="it-IT" w:eastAsia="it-IT"/>
    </w:rPr>
  </w:style>
  <w:style w:type="character" w:styleId="Strong">
    <w:name w:val="Strong"/>
    <w:basedOn w:val="DefaultParagraphFont"/>
    <w:uiPriority w:val="22"/>
    <w:qFormat/>
    <w:rsid w:val="006F361E"/>
    <w:rPr>
      <w:b/>
      <w:bCs/>
    </w:rPr>
  </w:style>
  <w:style w:type="paragraph" w:styleId="Revision">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DefaultParagraphFont"/>
    <w:rsid w:val="00A80F78"/>
  </w:style>
  <w:style w:type="character" w:styleId="HTMLCode">
    <w:name w:val="HTML Code"/>
    <w:basedOn w:val="DefaultParagraphFont"/>
    <w:uiPriority w:val="99"/>
    <w:semiHidden/>
    <w:unhideWhenUsed/>
    <w:rsid w:val="00A80F78"/>
    <w:rPr>
      <w:rFonts w:ascii="Courier New" w:eastAsia="Times New Roman" w:hAnsi="Courier New" w:cs="Courier New"/>
      <w:sz w:val="20"/>
      <w:szCs w:val="20"/>
    </w:rPr>
  </w:style>
  <w:style w:type="paragraph" w:customStyle="1" w:styleId="H6">
    <w:name w:val="H6"/>
    <w:basedOn w:val="Heading5"/>
    <w:next w:val="Normal"/>
    <w:rsid w:val="00073C3B"/>
    <w:pPr>
      <w:numPr>
        <w:ilvl w:val="0"/>
        <w:numId w:val="0"/>
      </w:numPr>
      <w:overflowPunct w:val="0"/>
      <w:autoSpaceDE w:val="0"/>
      <w:autoSpaceDN w:val="0"/>
      <w:adjustRightInd w:val="0"/>
      <w:ind w:left="1985" w:hanging="1985"/>
      <w:textAlignment w:val="baseline"/>
      <w:outlineLvl w:val="9"/>
    </w:pPr>
    <w:rPr>
      <w:sz w:val="20"/>
    </w:rPr>
  </w:style>
  <w:style w:type="paragraph" w:styleId="CommentSubject">
    <w:name w:val="annotation subject"/>
    <w:basedOn w:val="CommentText"/>
    <w:next w:val="CommentText"/>
    <w:link w:val="CommentSubjectChar"/>
    <w:uiPriority w:val="99"/>
    <w:semiHidden/>
    <w:unhideWhenUsed/>
    <w:rsid w:val="00F46950"/>
    <w:pPr>
      <w:spacing w:after="180"/>
    </w:pPr>
    <w:rPr>
      <w:b/>
      <w:bCs/>
      <w:lang w:val="en-GB"/>
    </w:rPr>
  </w:style>
  <w:style w:type="character" w:customStyle="1" w:styleId="CommentSubjectChar">
    <w:name w:val="Comment Subject Char"/>
    <w:basedOn w:val="CommentTextChar"/>
    <w:link w:val="CommentSubject"/>
    <w:uiPriority w:val="99"/>
    <w:semiHidden/>
    <w:rsid w:val="00F46950"/>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semiHidden/>
    <w:unhideWhenUsed/>
    <w:rsid w:val="00E9254B"/>
    <w:rPr>
      <w:rFonts w:ascii="宋体" w:eastAsia="宋体"/>
      <w:sz w:val="18"/>
      <w:szCs w:val="18"/>
    </w:rPr>
  </w:style>
  <w:style w:type="character" w:customStyle="1" w:styleId="DocumentMapChar">
    <w:name w:val="Document Map Char"/>
    <w:basedOn w:val="DefaultParagraphFont"/>
    <w:link w:val="DocumentMap"/>
    <w:uiPriority w:val="99"/>
    <w:semiHidden/>
    <w:rsid w:val="00E9254B"/>
    <w:rPr>
      <w:rFonts w:ascii="宋体" w:eastAsia="宋体" w:hAnsi="Times New Roman" w:cs="Times New Roman"/>
      <w:sz w:val="18"/>
      <w:szCs w:val="18"/>
      <w:lang w:val="en-GB"/>
    </w:rPr>
  </w:style>
  <w:style w:type="character" w:customStyle="1" w:styleId="EditorsNoteCharChar">
    <w:name w:val="Editor's Note Char Char"/>
    <w:link w:val="EditorsNote0"/>
    <w:rsid w:val="00522FAF"/>
    <w:rPr>
      <w:rFonts w:ascii="Times New Roman" w:eastAsia="Times New Roman" w:hAnsi="Times New Roman" w:cs="Times New Roman"/>
      <w:color w:val="FF0000"/>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627706966">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319310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72726725">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 w:id="20822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62187-77B2-494C-AC03-C91142E9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506</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Nokia Siemens Networks</Company>
  <LinksUpToDate>false</LinksUpToDate>
  <CharactersWithSpaces>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MW</cp:lastModifiedBy>
  <cp:revision>4</cp:revision>
  <dcterms:created xsi:type="dcterms:W3CDTF">2016-05-02T13:24:00Z</dcterms:created>
  <dcterms:modified xsi:type="dcterms:W3CDTF">2016-05-02T13:45:00Z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(3)yuUELH1M1F+yo6heFeNVZpl2c6AggTC2AvPKAjrFoeFMbiTlH5pnpeanGUbdG4QPWD/Okpit
YhFA3bGb/wQlnNsSL8WqPTHz+pKzx+2cqdjbTe9A2XSeyogfupw9Ngfd12UTUH1vIweuY2DL
ir4cbpGcLxrpWgTO8RsiutbWISG9N+0rVFVZnTFHTJ4rGNu47wew047k5YsyxqvaPjaTOwjb
iTL//L9uq5JVj8K+T5</vt:lpwstr>
  </property>
  <property fmtid="{D5CDD505-2E9C-101B-9397-08002B2CF9AE}" pid="3" name="_2015_ms_pID_7253431">
    <vt:lpwstr>TknX5jyr+iozM0yn3FqOtbY51MgY/POR/VzArU2fkwmbSlAyySK7e0
FxftYBM28XQEPwmFlF5RSskoj0xpd41u9YQAgoH+eUlPgOc3cHyQqtc/UT3aPo0oPEW7HvHs
RwVMnz0c5PtTluu+82kEoEH+k4g98XEjOzEZwswV6iaujY0bjSifYz1Yd4Oh8xjSk1j95Thp
/dVt6sg4rsqCKxwFywUx4QcTCdIwNpQCaxbC</vt:lpwstr>
  </property>
  <property fmtid="{D5CDD505-2E9C-101B-9397-08002B2CF9AE}" pid="4" name="_2015_ms_pID_7253432">
    <vt:lpwstr>iBlabCi6S6aYkgFogcVPSfk=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1461965730</vt:lpwstr>
  </property>
</Properties>
</file>